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88" w:rsidRDefault="00753A88" w:rsidP="00876A3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6A3B" w:rsidRPr="00876A3B" w:rsidRDefault="00876A3B" w:rsidP="00876A3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6A3B">
        <w:rPr>
          <w:rFonts w:ascii="Times New Roman" w:hAnsi="Times New Roman" w:cs="Times New Roman"/>
          <w:b/>
          <w:sz w:val="40"/>
          <w:szCs w:val="28"/>
        </w:rPr>
        <w:t>Мастер-класс для педагогов.</w:t>
      </w:r>
    </w:p>
    <w:p w:rsidR="00876A3B" w:rsidRPr="00876A3B" w:rsidRDefault="00876A3B" w:rsidP="00876A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6A3B">
        <w:rPr>
          <w:rFonts w:ascii="Times New Roman" w:hAnsi="Times New Roman" w:cs="Times New Roman"/>
          <w:b/>
          <w:i/>
          <w:sz w:val="36"/>
          <w:szCs w:val="28"/>
        </w:rPr>
        <w:t>«</w:t>
      </w:r>
      <w:bookmarkStart w:id="0" w:name="_GoBack"/>
      <w:bookmarkEnd w:id="0"/>
      <w:r w:rsidR="001E789F">
        <w:rPr>
          <w:rFonts w:ascii="Times New Roman" w:hAnsi="Times New Roman" w:cs="Times New Roman"/>
          <w:b/>
          <w:i/>
          <w:sz w:val="36"/>
          <w:szCs w:val="28"/>
        </w:rPr>
        <w:t>Подвижная игра как средство развития личности ребенка</w:t>
      </w:r>
      <w:r w:rsidRPr="00876A3B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</w:t>
      </w:r>
      <w:r w:rsidRPr="00B1205D">
        <w:rPr>
          <w:rFonts w:ascii="Times New Roman" w:hAnsi="Times New Roman" w:cs="Times New Roman"/>
          <w:sz w:val="28"/>
          <w:szCs w:val="28"/>
        </w:rPr>
        <w:t>: Систематизировать представления педагогов  о подвижных играх как о форм</w:t>
      </w:r>
      <w:r w:rsidR="001E789F" w:rsidRPr="00B1205D">
        <w:rPr>
          <w:rFonts w:ascii="Times New Roman" w:hAnsi="Times New Roman" w:cs="Times New Roman"/>
          <w:sz w:val="28"/>
          <w:szCs w:val="28"/>
        </w:rPr>
        <w:t>е  двигательной активности,</w:t>
      </w:r>
      <w:r w:rsidR="001E789F" w:rsidRPr="00B1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и гармоничного  развития личности ребенка</w:t>
      </w:r>
      <w:r w:rsidRPr="00B1205D">
        <w:rPr>
          <w:rFonts w:ascii="Times New Roman" w:hAnsi="Times New Roman" w:cs="Times New Roman"/>
          <w:sz w:val="28"/>
          <w:szCs w:val="28"/>
        </w:rPr>
        <w:t>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1E789F" w:rsidRPr="00B12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 Познакомить педагогов  с подвижными играми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 Закрепить знания участников мастера – класса об организации и проведении подвижных игр.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3. Повысить профессиональную компетентность участников мастер – класса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 Уважаемые участники! Сегодня мастер - класс будет посвящен  подвижным играм и их значению.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b/>
          <w:bCs/>
          <w:sz w:val="28"/>
          <w:szCs w:val="28"/>
        </w:rPr>
        <w:t>Подвижная игра</w:t>
      </w:r>
      <w:r w:rsidRPr="00B1205D">
        <w:rPr>
          <w:sz w:val="28"/>
          <w:szCs w:val="28"/>
        </w:rPr>
        <w:t> – одно из важных средств</w:t>
      </w:r>
      <w:r w:rsidR="001E789F" w:rsidRPr="00B1205D">
        <w:rPr>
          <w:sz w:val="28"/>
          <w:szCs w:val="28"/>
        </w:rPr>
        <w:t>,</w:t>
      </w:r>
      <w:r w:rsidRPr="00B1205D">
        <w:rPr>
          <w:sz w:val="28"/>
          <w:szCs w:val="28"/>
        </w:rPr>
        <w:t xml:space="preserve"> всестороннего воспитания детей дошкольного возраста.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Подвижная игра —</w:t>
      </w:r>
      <w:r w:rsidRPr="00B1205D">
        <w:rPr>
          <w:b/>
          <w:bCs/>
          <w:sz w:val="28"/>
          <w:szCs w:val="28"/>
        </w:rPr>
        <w:t> </w:t>
      </w:r>
      <w:r w:rsidRPr="00B1205D">
        <w:rPr>
          <w:sz w:val="28"/>
          <w:szCs w:val="28"/>
        </w:rPr>
        <w:t>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b/>
          <w:bCs/>
          <w:sz w:val="28"/>
          <w:szCs w:val="28"/>
        </w:rPr>
        <w:t>Подвижная игра</w:t>
      </w:r>
      <w:r w:rsidRPr="00B1205D">
        <w:rPr>
          <w:sz w:val="28"/>
          <w:szCs w:val="28"/>
        </w:rPr>
        <w:t> – это эмоционально окрашена двигательная деятельность, в которой происходит закрепление и совершенствование основных движений (основные движения должны быть заранее изучены).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и трудовое воспитание.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приобретённые двигательные навыки.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 подвижных играх создаются наиболее благоприятные условия для развития физических качеств. Например, для того чтобы увернуться от «</w:t>
      </w:r>
      <w:proofErr w:type="spellStart"/>
      <w:r w:rsidRPr="00B1205D">
        <w:rPr>
          <w:sz w:val="28"/>
          <w:szCs w:val="28"/>
        </w:rPr>
        <w:t>ловишки</w:t>
      </w:r>
      <w:proofErr w:type="spellEnd"/>
      <w:r w:rsidRPr="00B1205D">
        <w:rPr>
          <w:sz w:val="28"/>
          <w:szCs w:val="28"/>
        </w:rPr>
        <w:t>», надо проявить ловкость, а спасаясь от него, бежать как можно быстрее. Увлечённые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753A88" w:rsidRDefault="00753A88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B1205D">
        <w:rPr>
          <w:sz w:val="28"/>
          <w:szCs w:val="28"/>
        </w:rPr>
        <w:t>играющих</w:t>
      </w:r>
      <w:proofErr w:type="gramEnd"/>
      <w:r w:rsidRPr="00B1205D">
        <w:rPr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 подвижных играх ребёнку приходится самому решать, как действовать, чтобы достигнуть цели. Быстрая и порой неожиданная смена условий заставляет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ребёнку расширить и углублять свои представления об окружающей действительности.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упражнений в счёте и т. д.</w:t>
      </w:r>
    </w:p>
    <w:p w:rsidR="00C171A3" w:rsidRPr="00B1205D" w:rsidRDefault="00C171A3" w:rsidP="00B1205D">
      <w:pPr>
        <w:pStyle w:val="a3"/>
        <w:shd w:val="clear" w:color="auto" w:fill="FFFFFF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Большое значение имеют подвижные игры и для нравственного воспитания. Дети учат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красоту движений, их образность, у них развивается чувства ритма.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В подвижной игре происходит: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-совершенствование движений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-развитие психических качеств (воображения, памяти и </w:t>
      </w:r>
      <w:proofErr w:type="spellStart"/>
      <w:r w:rsidRPr="00B1205D">
        <w:rPr>
          <w:sz w:val="28"/>
          <w:szCs w:val="28"/>
        </w:rPr>
        <w:t>т</w:t>
      </w:r>
      <w:proofErr w:type="gramStart"/>
      <w:r w:rsidRPr="00B1205D">
        <w:rPr>
          <w:sz w:val="28"/>
          <w:szCs w:val="28"/>
        </w:rPr>
        <w:t>.д</w:t>
      </w:r>
      <w:proofErr w:type="spellEnd"/>
      <w:proofErr w:type="gramEnd"/>
      <w:r w:rsidRPr="00B1205D">
        <w:rPr>
          <w:sz w:val="28"/>
          <w:szCs w:val="28"/>
        </w:rPr>
        <w:t>)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-ориентировка в пространстве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-большой положительный заряд, приучаются совместно играть, действовать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-подчинение и выполнение установленных правил.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i/>
          <w:sz w:val="28"/>
          <w:szCs w:val="28"/>
        </w:rPr>
      </w:pPr>
      <w:r w:rsidRPr="00B1205D">
        <w:rPr>
          <w:i/>
          <w:sz w:val="28"/>
          <w:szCs w:val="28"/>
        </w:rPr>
        <w:t>Давайте,  вспомним классификацию подвижных  игр?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К подвижным играм с правилами относятся сюжетные и бессюжетные игры. К спортивным играм — баскетбол, городки, настольный теннис, хоккей, футбол и др.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Таким </w:t>
      </w:r>
      <w:proofErr w:type="gramStart"/>
      <w:r w:rsidRPr="00B1205D">
        <w:rPr>
          <w:sz w:val="28"/>
          <w:szCs w:val="28"/>
        </w:rPr>
        <w:t>образом</w:t>
      </w:r>
      <w:proofErr w:type="gramEnd"/>
      <w:r w:rsidRPr="00B1205D">
        <w:rPr>
          <w:sz w:val="28"/>
          <w:szCs w:val="28"/>
        </w:rPr>
        <w:t xml:space="preserve"> классификация подвижных игр позволяет распределить физическую нагрузку на занятии прогулке и.т. с что способствует закреплению и совершенствованию движений ребенка. </w:t>
      </w:r>
      <w:r w:rsidRPr="00B1205D">
        <w:rPr>
          <w:sz w:val="28"/>
          <w:szCs w:val="28"/>
        </w:rPr>
        <w:br/>
      </w:r>
      <w:r w:rsidRPr="00B1205D">
        <w:rPr>
          <w:i/>
          <w:sz w:val="28"/>
          <w:szCs w:val="28"/>
        </w:rPr>
        <w:t>Чем должен руководствоваться педагог при выборе игры?</w:t>
      </w:r>
      <w:r w:rsidRPr="00B1205D">
        <w:rPr>
          <w:sz w:val="28"/>
          <w:szCs w:val="28"/>
        </w:rPr>
        <w:t> </w:t>
      </w:r>
      <w:r w:rsidRPr="00B1205D">
        <w:rPr>
          <w:i/>
          <w:iCs/>
          <w:sz w:val="28"/>
          <w:szCs w:val="28"/>
        </w:rPr>
        <w:t>(высказывание педагогов)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i/>
          <w:iCs/>
          <w:sz w:val="28"/>
          <w:szCs w:val="28"/>
        </w:rPr>
      </w:pPr>
      <w:r w:rsidRPr="00B1205D">
        <w:rPr>
          <w:i/>
          <w:sz w:val="28"/>
          <w:szCs w:val="28"/>
        </w:rPr>
        <w:t>А если в течени</w:t>
      </w:r>
      <w:proofErr w:type="gramStart"/>
      <w:r w:rsidRPr="00B1205D">
        <w:rPr>
          <w:i/>
          <w:sz w:val="28"/>
          <w:szCs w:val="28"/>
        </w:rPr>
        <w:t>и</w:t>
      </w:r>
      <w:proofErr w:type="gramEnd"/>
      <w:r w:rsidRPr="00B1205D">
        <w:rPr>
          <w:i/>
          <w:sz w:val="28"/>
          <w:szCs w:val="28"/>
        </w:rPr>
        <w:t xml:space="preserve"> года дети выучивают  игры и к не которым из них угасает интерес , что в этом случае делает педагог?</w:t>
      </w:r>
      <w:r w:rsidRPr="00B1205D">
        <w:rPr>
          <w:i/>
          <w:iCs/>
          <w:sz w:val="28"/>
          <w:szCs w:val="28"/>
        </w:rPr>
        <w:t>(высказывание педагогов)</w:t>
      </w:r>
    </w:p>
    <w:p w:rsidR="00753A88" w:rsidRDefault="00753A88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И поэтому я хочу напомнить при выборе игры: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- для </w:t>
      </w:r>
      <w:proofErr w:type="spellStart"/>
      <w:r w:rsidRPr="00B1205D">
        <w:rPr>
          <w:sz w:val="28"/>
          <w:szCs w:val="28"/>
        </w:rPr>
        <w:t>мл</w:t>
      </w:r>
      <w:proofErr w:type="gramStart"/>
      <w:r w:rsidRPr="00B1205D">
        <w:rPr>
          <w:sz w:val="28"/>
          <w:szCs w:val="28"/>
        </w:rPr>
        <w:t>.г</w:t>
      </w:r>
      <w:proofErr w:type="gramEnd"/>
      <w:r w:rsidRPr="00B1205D">
        <w:rPr>
          <w:sz w:val="28"/>
          <w:szCs w:val="28"/>
        </w:rPr>
        <w:t>р</w:t>
      </w:r>
      <w:proofErr w:type="spellEnd"/>
      <w:r w:rsidRPr="00B1205D">
        <w:rPr>
          <w:sz w:val="28"/>
          <w:szCs w:val="28"/>
        </w:rPr>
        <w:t xml:space="preserve"> – берется игра где одно действующее лицо и все дети выполняют одно и тоже движение , правил 1-2;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- </w:t>
      </w:r>
      <w:proofErr w:type="gramStart"/>
      <w:r w:rsidRPr="00B1205D">
        <w:rPr>
          <w:sz w:val="28"/>
          <w:szCs w:val="28"/>
        </w:rPr>
        <w:t>ср</w:t>
      </w:r>
      <w:proofErr w:type="gramEnd"/>
      <w:r w:rsidRPr="00B1205D">
        <w:rPr>
          <w:sz w:val="28"/>
          <w:szCs w:val="28"/>
        </w:rPr>
        <w:t>.гр.- дети могут выполнять разные движения, правил может быть 2-3;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- ст., </w:t>
      </w:r>
      <w:proofErr w:type="spellStart"/>
      <w:r w:rsidRPr="00B1205D">
        <w:rPr>
          <w:sz w:val="28"/>
          <w:szCs w:val="28"/>
        </w:rPr>
        <w:t>подг</w:t>
      </w:r>
      <w:proofErr w:type="spellEnd"/>
      <w:r w:rsidRPr="00B1205D">
        <w:rPr>
          <w:sz w:val="28"/>
          <w:szCs w:val="28"/>
        </w:rPr>
        <w:t xml:space="preserve">. группы - могут выполнять 3-4 движения, если 2-3 движения то они сложные (бег с </w:t>
      </w:r>
      <w:proofErr w:type="spellStart"/>
      <w:r w:rsidRPr="00B1205D">
        <w:rPr>
          <w:sz w:val="28"/>
          <w:szCs w:val="28"/>
        </w:rPr>
        <w:t>увертыванием</w:t>
      </w:r>
      <w:proofErr w:type="spellEnd"/>
      <w:r w:rsidRPr="00B1205D">
        <w:rPr>
          <w:sz w:val="28"/>
          <w:szCs w:val="28"/>
        </w:rPr>
        <w:t>), количество правил 3-4, ведущих 2-3.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proofErr w:type="gramStart"/>
      <w:r w:rsidRPr="00B1205D">
        <w:rPr>
          <w:sz w:val="28"/>
          <w:szCs w:val="28"/>
        </w:rPr>
        <w:t>Давайте с вами восстановим</w:t>
      </w:r>
      <w:proofErr w:type="gramEnd"/>
      <w:r w:rsidRPr="00B1205D">
        <w:rPr>
          <w:sz w:val="28"/>
          <w:szCs w:val="28"/>
        </w:rPr>
        <w:t xml:space="preserve"> пирамиду «Подготовка воспитателя»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 xml:space="preserve">1.должен выбрать игру </w:t>
      </w:r>
      <w:proofErr w:type="gramStart"/>
      <w:r w:rsidRPr="00B1205D">
        <w:rPr>
          <w:sz w:val="28"/>
          <w:szCs w:val="28"/>
        </w:rPr>
        <w:t>согласна</w:t>
      </w:r>
      <w:proofErr w:type="gramEnd"/>
      <w:r w:rsidRPr="00B1205D">
        <w:rPr>
          <w:sz w:val="28"/>
          <w:szCs w:val="28"/>
        </w:rPr>
        <w:t xml:space="preserve"> возраста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2. выучить игру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3. владеть теми движениями, которые есть в данной игре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4. выучить слова если таковые имеются, для того чтобы активизировать деятельность детей и сохранять интерес к игре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5.выбрать место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6.продумать расстановку детей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7.подготовить атрибуты, зрительные ориентиры</w:t>
      </w:r>
    </w:p>
    <w:p w:rsidR="00C171A3" w:rsidRPr="00B1205D" w:rsidRDefault="00C171A3" w:rsidP="00B1205D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 w:rsidRPr="00B1205D">
        <w:rPr>
          <w:sz w:val="28"/>
          <w:szCs w:val="28"/>
        </w:rPr>
        <w:t>Таким образом, от качественной подготовки воспитателя будет зависеть и само поведение игры.</w:t>
      </w:r>
    </w:p>
    <w:p w:rsidR="001E789F" w:rsidRPr="00B1205D" w:rsidRDefault="001E789F" w:rsidP="00B1205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9F" w:rsidRPr="00B1205D" w:rsidRDefault="001E789F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Задачи, решаемые при проведении подвижных игр: </w:t>
      </w:r>
      <w:r w:rsidRPr="00B1205D">
        <w:rPr>
          <w:rFonts w:ascii="Times New Roman" w:hAnsi="Times New Roman" w:cs="Times New Roman"/>
          <w:i/>
          <w:sz w:val="28"/>
          <w:szCs w:val="28"/>
          <w:u w:val="single"/>
        </w:rPr>
        <w:t>(буклет)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B120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Образовательная</w:t>
      </w:r>
      <w:proofErr w:type="gramEnd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- совершенствование двигательных действий и физических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качеств через подвижные игры (быстроты, выносливости, ловкости, </w:t>
      </w:r>
      <w:proofErr w:type="gramEnd"/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ориентировка в пространстве, координации, силы).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Оздоровительная</w:t>
      </w: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ук</w:t>
      </w:r>
      <w:proofErr w:type="gramEnd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репление морфофункциональных систем организма,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формирование психологических свойств организма (логическое мышление, </w:t>
      </w:r>
      <w:proofErr w:type="gramEnd"/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воображение, память и т.д.) и положительных эмоций.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Воспитательная</w:t>
      </w: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фо</w:t>
      </w:r>
      <w:proofErr w:type="gramEnd"/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рмирование дружной и согласованной работы,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формирование нравственных качеств: организованности, самостоятельности,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120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воспитывать чувство коллективизма. </w:t>
      </w:r>
    </w:p>
    <w:p w:rsidR="001E789F" w:rsidRPr="00B1205D" w:rsidRDefault="001E789F" w:rsidP="00B120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E789F" w:rsidRPr="00B1205D" w:rsidRDefault="001E789F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Широта воспитательного воздействия в играх.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коллективизма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активности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настойчивости</w:t>
      </w:r>
    </w:p>
    <w:p w:rsidR="001E789F" w:rsidRPr="00B1205D" w:rsidRDefault="001E789F" w:rsidP="00B120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Чувство смелости</w:t>
      </w:r>
    </w:p>
    <w:p w:rsidR="00C171A3" w:rsidRPr="00B1205D" w:rsidRDefault="00C171A3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 xml:space="preserve">Игры на формирование </w:t>
      </w:r>
      <w:proofErr w:type="gramStart"/>
      <w:r w:rsidRPr="00B1205D">
        <w:rPr>
          <w:rFonts w:ascii="Times New Roman" w:hAnsi="Times New Roman" w:cs="Times New Roman"/>
          <w:b/>
          <w:sz w:val="28"/>
          <w:szCs w:val="28"/>
        </w:rPr>
        <w:t>временных</w:t>
      </w:r>
      <w:proofErr w:type="gramEnd"/>
      <w:r w:rsidRPr="00B1205D">
        <w:rPr>
          <w:rFonts w:ascii="Times New Roman" w:hAnsi="Times New Roman" w:cs="Times New Roman"/>
          <w:b/>
          <w:sz w:val="28"/>
          <w:szCs w:val="28"/>
        </w:rPr>
        <w:t xml:space="preserve"> представления.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</w:t>
      </w:r>
      <w:r w:rsidRPr="00B1205D">
        <w:rPr>
          <w:rFonts w:ascii="Times New Roman" w:hAnsi="Times New Roman" w:cs="Times New Roman"/>
          <w:b/>
          <w:i/>
          <w:sz w:val="28"/>
          <w:szCs w:val="28"/>
        </w:rPr>
        <w:t>Игр «Что бывает зимой» (летом, весной, осенью).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 сезонных изменениях в природе </w:t>
      </w: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Дети стоят врассыпную, подпрыгивают вверх, если педагог называет то, что бывает зимой.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Снег,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                     вьюга,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лед,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                     радуга,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иней,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                     ветер,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дождь,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205D">
        <w:rPr>
          <w:rFonts w:ascii="Times New Roman" w:hAnsi="Times New Roman" w:cs="Times New Roman"/>
          <w:sz w:val="28"/>
          <w:szCs w:val="28"/>
        </w:rPr>
        <w:t>жара,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град,</w:t>
      </w:r>
      <w:r w:rsidRPr="00B120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205D">
        <w:rPr>
          <w:rFonts w:ascii="Times New Roman" w:hAnsi="Times New Roman" w:cs="Times New Roman"/>
          <w:sz w:val="28"/>
          <w:szCs w:val="28"/>
        </w:rPr>
        <w:t>мороз,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ледоход,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роса,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гололед,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засуха,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цветы,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солнце,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листья,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лужи,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проталины,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листопад,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слякоть,</w:t>
      </w:r>
      <w:r w:rsidRPr="00B1205D">
        <w:rPr>
          <w:rFonts w:ascii="Times New Roman" w:hAnsi="Times New Roman" w:cs="Times New Roman"/>
          <w:sz w:val="28"/>
          <w:szCs w:val="28"/>
        </w:rPr>
        <w:tab/>
      </w:r>
      <w:r w:rsidR="00753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05D">
        <w:rPr>
          <w:rFonts w:ascii="Times New Roman" w:hAnsi="Times New Roman" w:cs="Times New Roman"/>
          <w:sz w:val="28"/>
          <w:szCs w:val="28"/>
        </w:rPr>
        <w:t>метель.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Дети могут выполнять не только прыжки, но и любое, заданное ранее движение: присесть, встать на правую ногу, хлопнуть и подпрыгнуть и т.д.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05D">
        <w:rPr>
          <w:rFonts w:ascii="Times New Roman" w:hAnsi="Times New Roman" w:cs="Times New Roman"/>
          <w:i/>
          <w:sz w:val="28"/>
          <w:szCs w:val="28"/>
        </w:rPr>
        <w:t>Вариант</w:t>
      </w:r>
      <w:r w:rsidR="001E789F" w:rsidRPr="00B1205D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B1205D">
        <w:rPr>
          <w:rFonts w:ascii="Times New Roman" w:hAnsi="Times New Roman" w:cs="Times New Roman"/>
          <w:i/>
          <w:sz w:val="28"/>
          <w:szCs w:val="28"/>
        </w:rPr>
        <w:t>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По залу расставляется четыре флажка: белый - соответствует зиме, синий - весне, зеленый - лету, желтый - осени</w:t>
      </w:r>
      <w:proofErr w:type="gramStart"/>
      <w:r w:rsidRPr="00B1205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205D">
        <w:rPr>
          <w:rFonts w:ascii="Times New Roman" w:hAnsi="Times New Roman" w:cs="Times New Roman"/>
          <w:sz w:val="28"/>
          <w:szCs w:val="28"/>
        </w:rPr>
        <w:t>ети встают вокруг (около) флажка, соответствующего тому времени года, когда бывает названное явление: лед - белый флажок, листопад - желтый флажок и т.д.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2. Игра «Времена года».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Формирование представлений детей о годе, как единице времени, о составе этого временного отрезка.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Дети делятся на четыре команды: зима, весна, лето, осень. У каждой команды свой цвет: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зима - белый (снег);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весна - </w:t>
      </w:r>
      <w:proofErr w:type="gramStart"/>
      <w:r w:rsidRPr="00B1205D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1205D">
        <w:rPr>
          <w:rFonts w:ascii="Times New Roman" w:hAnsi="Times New Roman" w:cs="Times New Roman"/>
          <w:sz w:val="28"/>
          <w:szCs w:val="28"/>
        </w:rPr>
        <w:t xml:space="preserve"> (небо);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лето - зеленый (трава); </w:t>
      </w:r>
    </w:p>
    <w:p w:rsidR="00876A3B" w:rsidRPr="00B1205D" w:rsidRDefault="00876A3B" w:rsidP="00B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осень - </w:t>
      </w:r>
      <w:proofErr w:type="gramStart"/>
      <w:r w:rsidRPr="00B1205D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B1205D">
        <w:rPr>
          <w:rFonts w:ascii="Times New Roman" w:hAnsi="Times New Roman" w:cs="Times New Roman"/>
          <w:sz w:val="28"/>
          <w:szCs w:val="28"/>
        </w:rPr>
        <w:t xml:space="preserve"> (листья).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 В зале расставляются четыре флажка соответствующих цветов. Дети бегают врассыпную по залу. По сигналу: «год» - делают круг у своего флажка. Отмечается команда, первая выполнившая задание. </w:t>
      </w: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Вариант. «Части суток».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Усложнение.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При построении круга встать на колени, на носки руки вверх, спиной к флажку и т.д.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Игры на развитие координации  и зрительных нарушений. 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3.Игра «Цветные кубики».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1.Развитие способности ориентировки в замкнутом пространстве.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2.Упражнение в локализации цветов. 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У детей в руках по одному кубику. </w:t>
      </w:r>
      <w:proofErr w:type="gramStart"/>
      <w:r w:rsidRPr="00B1205D">
        <w:rPr>
          <w:rFonts w:ascii="Times New Roman" w:hAnsi="Times New Roman" w:cs="Times New Roman"/>
          <w:sz w:val="28"/>
          <w:szCs w:val="28"/>
        </w:rPr>
        <w:t>Бегая врассыпную по залу с окончанием музыки надо объединиться в тройки и поставить кубики друг на</w:t>
      </w:r>
      <w:proofErr w:type="gramEnd"/>
      <w:r w:rsidRPr="00B1205D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Усложнение.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1.Кубики разных цветов разложены на полу. С окончанием музыки надо взять кубик и объединиться в тройки с одинаковым цветом кубиков.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2.Поставить кубики друг на друга и взявшись за руки построить круг.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4. Игровое задание «Найди пару».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1.Развитие способности дифференцировать пространственные и временные параметры движений, ориентировки в замкнутом пространстве.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2.Стимулирование зрительно-поисковой деятельности.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3.Упражнение в различных видах ходьбы, умении действовать по сигналу.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4.Развитие способности ориентировки в схеме тела.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Дети выполняют ходьбу врассыпную под музыку. С окончанием музыки надо встать в пары. При каждом повторении игры дети ищут нового партнера.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Усложнение.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1.Выполнить инструкцию: «Спина к спине» («Плечо к плечу»,                    «Пятки к пяткам» и т.д.).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2.С изменением характера музыки, изменить вид ходьбы: хороводный шаг, марш, топающий шаг и т.д.</w:t>
      </w:r>
    </w:p>
    <w:p w:rsidR="00753A88" w:rsidRDefault="00753A88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Указание детям. 1. Использовать всю площадь зала.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Игры на коррекцию </w:t>
      </w:r>
      <w:proofErr w:type="gramStart"/>
      <w:r w:rsidRPr="00B1205D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B1205D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5D">
        <w:rPr>
          <w:rFonts w:ascii="Times New Roman" w:hAnsi="Times New Roman" w:cs="Times New Roman"/>
          <w:b/>
          <w:i/>
          <w:sz w:val="28"/>
          <w:szCs w:val="28"/>
        </w:rPr>
        <w:t>5.Игра  «Мячик мой».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1.Развитие речевого внимания. Учить выделять слово из текста.  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5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A3B" w:rsidRPr="00B1205D" w:rsidRDefault="00876A3B" w:rsidP="00B12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У каждого из детей в руках мяч. Под те</w:t>
      </w:r>
      <w:proofErr w:type="gramStart"/>
      <w:r w:rsidRPr="00B1205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1205D">
        <w:rPr>
          <w:rFonts w:ascii="Times New Roman" w:hAnsi="Times New Roman" w:cs="Times New Roman"/>
          <w:sz w:val="28"/>
          <w:szCs w:val="28"/>
        </w:rPr>
        <w:t>ихотворения дети ритмично передают мяч из руки в руку. Когда звучит слово «мяч», надо быстро поднять мяч вверх.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У меня есть красный мяч,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Был когда-то желтый мяч, </w:t>
      </w:r>
    </w:p>
    <w:p w:rsidR="00753A88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Синий мяч и голубой,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 А какого цвета твой?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Может быть он как морковка?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А играешь с ним ты ловко?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Мяч бросаешь высоко?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А летит он далеко?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Мой мяч скачет по дорожке,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Бью по мячику ладошкой.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 xml:space="preserve">Ты свой мяч ведешь ногой. </w:t>
      </w:r>
    </w:p>
    <w:p w:rsidR="00876A3B" w:rsidRPr="00B1205D" w:rsidRDefault="00876A3B" w:rsidP="00B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05D">
        <w:rPr>
          <w:rFonts w:ascii="Times New Roman" w:hAnsi="Times New Roman" w:cs="Times New Roman"/>
          <w:sz w:val="28"/>
          <w:szCs w:val="28"/>
        </w:rPr>
        <w:t>Красный мой, а синий твой.</w:t>
      </w:r>
    </w:p>
    <w:p w:rsidR="0049337A" w:rsidRPr="00876A3B" w:rsidRDefault="0049337A" w:rsidP="00B120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337A" w:rsidRPr="00876A3B" w:rsidSect="00B1205D">
      <w:pgSz w:w="11906" w:h="16838"/>
      <w:pgMar w:top="426" w:right="850" w:bottom="1134" w:left="1276" w:header="708" w:footer="708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D67"/>
    <w:multiLevelType w:val="hybridMultilevel"/>
    <w:tmpl w:val="140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3B"/>
    <w:rsid w:val="00070D2D"/>
    <w:rsid w:val="001E789F"/>
    <w:rsid w:val="003B76E0"/>
    <w:rsid w:val="0049337A"/>
    <w:rsid w:val="006755E1"/>
    <w:rsid w:val="00753A88"/>
    <w:rsid w:val="00876A3B"/>
    <w:rsid w:val="00B1205D"/>
    <w:rsid w:val="00C171A3"/>
    <w:rsid w:val="00D5054F"/>
    <w:rsid w:val="00F5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2019-01-10T03:00:00Z</dcterms:created>
  <dcterms:modified xsi:type="dcterms:W3CDTF">2019-04-30T03:36:00Z</dcterms:modified>
</cp:coreProperties>
</file>