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FF" w:rsidRDefault="00361CFF" w:rsidP="00361CFF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361CFF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МКДОУ детский сад №4 «Светлячок»</w:t>
      </w:r>
    </w:p>
    <w:p w:rsidR="00361CFF" w:rsidRDefault="00361CFF" w:rsidP="00361CFF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Чистоозерного района Новосибирской области</w:t>
      </w: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Pr="00361CFF" w:rsidRDefault="00361CFF" w:rsidP="00361CFF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361CF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Семинар практикум для родителей</w:t>
      </w: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Pr="00361CFF" w:rsidRDefault="00361CFF" w:rsidP="00361CFF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361CFF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«Роль кружка «Здоровячок» в формировании правильной осанки и профилактики плоскостопия»</w:t>
      </w: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61C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Подготовила: Красюк Т.М. –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361CFF" w:rsidRP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                          </w:t>
      </w:r>
      <w:r w:rsidRPr="00361C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инструктор по </w:t>
      </w:r>
      <w:proofErr w:type="spellStart"/>
      <w:proofErr w:type="gramStart"/>
      <w:r w:rsidRPr="00361C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физ</w:t>
      </w:r>
      <w:proofErr w:type="spellEnd"/>
      <w:proofErr w:type="gramEnd"/>
      <w:r w:rsidRPr="00361C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– ре.</w:t>
      </w: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361CFF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361CFF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361CFF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361CFF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CFF" w:rsidRDefault="00361CFF" w:rsidP="00361CFF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2018г.</w:t>
      </w:r>
    </w:p>
    <w:p w:rsidR="00361CFF" w:rsidRDefault="00361CFF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</w:t>
      </w:r>
    </w:p>
    <w:p w:rsidR="00B93C99" w:rsidRPr="00624986" w:rsidRDefault="00B93C99" w:rsidP="00B93C99">
      <w:pPr>
        <w:pStyle w:val="a4"/>
        <w:spacing w:line="3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 уважаемые родители! </w:t>
      </w:r>
      <w:r w:rsidRPr="00624986">
        <w:rPr>
          <w:color w:val="000000"/>
          <w:sz w:val="28"/>
          <w:szCs w:val="28"/>
        </w:rPr>
        <w:t xml:space="preserve">Я благодарна вам за то, что вы пришли на эту встречу. Рассчитываю на вашу поддержку, помощь и взаимопонимание. </w:t>
      </w:r>
    </w:p>
    <w:p w:rsidR="00B93C99" w:rsidRPr="00624986" w:rsidRDefault="00B93C99" w:rsidP="00B93C99">
      <w:pPr>
        <w:pStyle w:val="a4"/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 xml:space="preserve">Много лет назад немецкий ученый М. </w:t>
      </w:r>
      <w:proofErr w:type="spellStart"/>
      <w:r w:rsidRPr="00624986">
        <w:rPr>
          <w:color w:val="000000"/>
          <w:sz w:val="28"/>
          <w:szCs w:val="28"/>
        </w:rPr>
        <w:t>Петенкофер</w:t>
      </w:r>
      <w:proofErr w:type="spellEnd"/>
      <w:r w:rsidRPr="00624986">
        <w:rPr>
          <w:color w:val="000000"/>
          <w:sz w:val="28"/>
          <w:szCs w:val="28"/>
        </w:rPr>
        <w:t xml:space="preserve"> пи</w:t>
      </w:r>
      <w:r w:rsidRPr="00624986">
        <w:rPr>
          <w:color w:val="000000"/>
          <w:sz w:val="28"/>
          <w:szCs w:val="28"/>
        </w:rPr>
        <w:softHyphen/>
        <w:t xml:space="preserve">сал: «...не зная настоящей цены здоровью, полученному по наследству, мы издерживаем его без расчета, не заботясь о будущем. Только тогда мы узнаем цену этого богатства, тогда является у нас желание его сохранить, когда мы </w:t>
      </w:r>
      <w:proofErr w:type="gramStart"/>
      <w:r w:rsidRPr="00624986">
        <w:rPr>
          <w:color w:val="000000"/>
          <w:sz w:val="28"/>
          <w:szCs w:val="28"/>
        </w:rPr>
        <w:t>из</w:t>
      </w:r>
      <w:proofErr w:type="gramEnd"/>
      <w:r w:rsidRPr="00624986">
        <w:rPr>
          <w:color w:val="000000"/>
          <w:sz w:val="28"/>
          <w:szCs w:val="28"/>
        </w:rPr>
        <w:t xml:space="preserve"> здо</w:t>
      </w:r>
      <w:r w:rsidRPr="00624986">
        <w:rPr>
          <w:color w:val="000000"/>
          <w:sz w:val="28"/>
          <w:szCs w:val="28"/>
        </w:rPr>
        <w:softHyphen/>
        <w:t>ровых превращаемся в больных».</w:t>
      </w:r>
    </w:p>
    <w:p w:rsidR="007E7083" w:rsidRDefault="00B93C99" w:rsidP="007E7083">
      <w:pPr>
        <w:pStyle w:val="a4"/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Русская пословица очень ярко иллюстрирует эту мысль немецкого ученого: «Деньги потерял — ничего не потерял, время потерял — многое потерял, здоровье потерял — все потерял».</w:t>
      </w:r>
      <w:r w:rsidR="007E7083">
        <w:rPr>
          <w:color w:val="000000"/>
          <w:sz w:val="28"/>
          <w:szCs w:val="28"/>
        </w:rPr>
        <w:t xml:space="preserve"> </w:t>
      </w:r>
    </w:p>
    <w:p w:rsidR="007E4212" w:rsidRPr="007E7083" w:rsidRDefault="007E4212" w:rsidP="007E7083">
      <w:pPr>
        <w:pStyle w:val="a4"/>
        <w:spacing w:line="320" w:lineRule="atLeast"/>
        <w:rPr>
          <w:color w:val="000000"/>
          <w:sz w:val="28"/>
          <w:szCs w:val="28"/>
        </w:rPr>
      </w:pPr>
      <w:r w:rsidRPr="002F77C7">
        <w:rPr>
          <w:color w:val="333333"/>
          <w:sz w:val="28"/>
          <w:szCs w:val="28"/>
        </w:rPr>
        <w:t>В последние годы в дошкольные учреждения поступает все большее количество детей, у которых наблюдается плоскостопие</w:t>
      </w:r>
      <w:r w:rsidR="007E7083">
        <w:rPr>
          <w:color w:val="333333"/>
          <w:sz w:val="28"/>
          <w:szCs w:val="28"/>
        </w:rPr>
        <w:t>, не правильная осанка</w:t>
      </w:r>
      <w:r w:rsidRPr="002F77C7">
        <w:rPr>
          <w:color w:val="333333"/>
          <w:sz w:val="28"/>
          <w:szCs w:val="28"/>
        </w:rPr>
        <w:t>. Нарушение стопы не только способствует ухудшению осанки ребенка, но может привес</w:t>
      </w:r>
      <w:r>
        <w:rPr>
          <w:color w:val="333333"/>
          <w:sz w:val="28"/>
          <w:szCs w:val="28"/>
        </w:rPr>
        <w:t>ти к серьёзным заболеваниям. Наш кружок «Здоровячок»</w:t>
      </w:r>
      <w:r w:rsidRPr="002F77C7">
        <w:rPr>
          <w:color w:val="333333"/>
          <w:sz w:val="28"/>
          <w:szCs w:val="28"/>
        </w:rPr>
        <w:t xml:space="preserve"> — главный помощник родителей</w:t>
      </w:r>
      <w:r w:rsidR="0015699C">
        <w:rPr>
          <w:color w:val="333333"/>
          <w:sz w:val="28"/>
          <w:szCs w:val="28"/>
        </w:rPr>
        <w:t xml:space="preserve"> для  их детей</w:t>
      </w:r>
      <w:r w:rsidRPr="002F77C7">
        <w:rPr>
          <w:color w:val="333333"/>
          <w:sz w:val="28"/>
          <w:szCs w:val="28"/>
        </w:rPr>
        <w:t xml:space="preserve"> при профилактике проблем осанки и плоскостопия. </w:t>
      </w:r>
      <w:r>
        <w:rPr>
          <w:color w:val="333333"/>
          <w:sz w:val="28"/>
          <w:szCs w:val="28"/>
        </w:rPr>
        <w:t xml:space="preserve">Мы с </w:t>
      </w:r>
      <w:r w:rsidR="0015699C">
        <w:rPr>
          <w:color w:val="333333"/>
          <w:sz w:val="28"/>
          <w:szCs w:val="28"/>
        </w:rPr>
        <w:t xml:space="preserve"> ребятами </w:t>
      </w:r>
      <w:r w:rsidRPr="002F77C7">
        <w:rPr>
          <w:color w:val="333333"/>
          <w:sz w:val="28"/>
          <w:szCs w:val="28"/>
        </w:rPr>
        <w:t xml:space="preserve"> на утренней зарядке, на прогулке, на физкультурных занятиях, при провед</w:t>
      </w:r>
      <w:r>
        <w:rPr>
          <w:color w:val="333333"/>
          <w:sz w:val="28"/>
          <w:szCs w:val="28"/>
        </w:rPr>
        <w:t xml:space="preserve">ении бодрящей гимнастики проводим </w:t>
      </w:r>
      <w:r w:rsidRPr="002F77C7">
        <w:rPr>
          <w:color w:val="333333"/>
          <w:sz w:val="28"/>
          <w:szCs w:val="28"/>
        </w:rPr>
        <w:t xml:space="preserve"> упражнения для укрепления опорно-двигательного аппарата. </w:t>
      </w:r>
      <w:r w:rsidR="0015699C">
        <w:rPr>
          <w:color w:val="333333"/>
          <w:sz w:val="28"/>
          <w:szCs w:val="28"/>
        </w:rPr>
        <w:t>П</w:t>
      </w:r>
      <w:r w:rsidRPr="002F77C7">
        <w:rPr>
          <w:color w:val="333333"/>
          <w:sz w:val="28"/>
          <w:szCs w:val="28"/>
        </w:rPr>
        <w:t>рофилактика плоскостопия у детей дошкольного возраста направлена на укрепление и поддержку связочного аппарата, физическая нагрузка распределяется равномерно, что исключает деформацию ступней ног детей. Физические упражнения являются лучшим средством при профилактике плоскостопия, других изменений осанки.</w:t>
      </w:r>
      <w:r w:rsidR="007E7083">
        <w:rPr>
          <w:color w:val="333333"/>
          <w:sz w:val="28"/>
          <w:szCs w:val="28"/>
        </w:rPr>
        <w:t xml:space="preserve"> На своих кружковых занятиях  д</w:t>
      </w:r>
      <w:r w:rsidRPr="002F77C7">
        <w:rPr>
          <w:color w:val="333333"/>
          <w:sz w:val="28"/>
          <w:szCs w:val="28"/>
        </w:rPr>
        <w:t>ля профилактики нарушения осанки и плоскостопия при выполнении упражнений</w:t>
      </w:r>
      <w:r w:rsidR="007E7083">
        <w:rPr>
          <w:color w:val="333333"/>
          <w:sz w:val="28"/>
          <w:szCs w:val="28"/>
        </w:rPr>
        <w:t xml:space="preserve"> мы  используем</w:t>
      </w:r>
      <w:r w:rsidRPr="002F77C7">
        <w:rPr>
          <w:color w:val="333333"/>
          <w:sz w:val="28"/>
          <w:szCs w:val="28"/>
        </w:rPr>
        <w:t xml:space="preserve"> гимнастические палки, обручи, массажные мячи и массажные коврики, дорожки «здоровья», мешочки с песком</w:t>
      </w:r>
      <w:r w:rsidR="007E7083">
        <w:rPr>
          <w:color w:val="333333"/>
          <w:sz w:val="28"/>
          <w:szCs w:val="28"/>
        </w:rPr>
        <w:t>, гальку</w:t>
      </w:r>
      <w:r w:rsidRPr="002F77C7">
        <w:rPr>
          <w:color w:val="333333"/>
          <w:sz w:val="28"/>
          <w:szCs w:val="28"/>
        </w:rPr>
        <w:t xml:space="preserve">. </w:t>
      </w:r>
      <w:r w:rsidR="0015699C" w:rsidRPr="002F77C7">
        <w:rPr>
          <w:color w:val="333333"/>
          <w:sz w:val="28"/>
          <w:szCs w:val="28"/>
        </w:rPr>
        <w:t>Но, без поддержки и помощи родителей решить эту проблему довольно трудно</w:t>
      </w:r>
      <w:r w:rsidR="0015699C">
        <w:rPr>
          <w:color w:val="333333"/>
          <w:sz w:val="28"/>
          <w:szCs w:val="28"/>
        </w:rPr>
        <w:t>, поэтому сегодня мы с вами разучим  некоторые из таких упражнений.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Пропаганда здорового образа жизни</w:t>
      </w:r>
      <w:r w:rsidR="009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профилактика плоскостопия и правильной осанки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бучать умению управлять своим телом, за счет четкой ориентации в пространстве и обогащать двигательную культуру детей.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2.Укреплять мышцы спины</w:t>
      </w:r>
      <w:proofErr w:type="gramStart"/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брюшного пресса, боковых мышц туловища, увеличивать подвижность позвоночника.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Формировать навык правильной осанки, закреплять правильное положение осанки, восстановление нарушений статики.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Уменьшать статическую нагрузку на позвоночник, увеличивать силовую выносливость мышц туловища, повышать мобильность опорно-двигательного аппарата в целом.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5.Укрепление свода стопы, повышать моторную плотность и эмоциональный фон занятия и в некоторых случаях специально корригирующие.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4.Привлечение родителей и дошкольников к систематическим занятиям физкультурой.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укрепления осанки: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выполняются с гимнастическими палками</w:t>
      </w:r>
      <w:proofErr w:type="gramStart"/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7E4212" w:rsidRPr="002F77C7" w:rsidRDefault="0015699C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Вводная часть ходьба с мешочками на голове.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Ходьба обычная, палка прижата к груди, плечи развернуты, спина прямая, голова поднята.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Ходьба на носках, палка над головой, руки максимально вытянуты вверх.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Ходьба на пятках и внешней стороне стопы, палка лежит на лопатках, руки удерживают палку за концы.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Ходьба с высоким подниманием коленей, палка удерживается на уровне бедер.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Прыжки приставным шагом, палка лежит на лопатках.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«Тянемся вверх»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 п. – ноги на расстоянии стопы, руки с палкой опущены вниз. 1- понять палку над головой (руки максимально вытянуты вверх) с одновременным подниманием на носки, удерживать положение 5 секунд. 2- принять исходное положение (6раз).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proofErr w:type="gramStart"/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«Повороты»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и. п. – ноги на ширине стопы, палка лежит на лопатках, руки удерживают палку за концы, 1- пружинящие повороты вправо (2 раза, 2- и. п., 3 – пружинящие повороты влево (2 раза).4-и. п.</w:t>
      </w:r>
      <w:proofErr w:type="gramEnd"/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«Тянемся вперед» 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и. п. – ноги </w:t>
      </w:r>
      <w:proofErr w:type="spellStart"/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ширине плеч, руки с палкой опущены вниз. 1 – два пружинящих наклона вперед (голова поднята, спина прогнута, руки максимально вытянуты). 2 – выпрямиться, руки с палкой прижаты к животу. 3 – два пружинящих небольших наклона назад. 4-и. п.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«Боковые наклоны» 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и. п. – ноги на ширине плеч, палка над головой, руки вытянуты вверх. 1 – наклон вправо (палка смотрит вертикально вниз). 2 – и. п. 3 – наклон влево. 4 - и. п. (по 6 раз в каждую сторону).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«Гимнаст»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 п. — лежа на спине, руки с палкой лежат на груди. Медленно поднимать голову и плечи, руки с палкой поднять на уровень глаз, смотреть на палку, удерживать положение 3—5 с (5—6 раз).</w:t>
      </w:r>
    </w:p>
    <w:p w:rsidR="007E4212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увеличивать время статического напряжения мышц верхнего плечевого пояса.</w:t>
      </w:r>
    </w:p>
    <w:p w:rsidR="007E4212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«Мостик»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И. п. — лежа на спине, ноги согнуть в коленях с опорой на стопы, руки с палкой вытянуты над головой. Поднять туловище с опорой на лопатки. Удерживать «мост» 3—5 с (4—6 раз). Постепенно увеличивать время удержания «моста». </w:t>
      </w:r>
    </w:p>
    <w:p w:rsidR="007E4212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12.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«Складка»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 п. — лежа на спине, руками держать палку за концы. Одновременно поднять вверх руки и ноги. Удерживать 3—5 с. Постепенно увеличивать время удержания; не сгибать руки и ноги; не задерживать дыхание. 13.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«Лодочка»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 п. — лежа на животе, руки с палкой вытянуты вперед. Руки поднять вперед — вверх, прогнуться в пояснице, удерживать 3 – 5 с. (5—6 раз). Ноги от пола не отрывать.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14.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«Ноги выше».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И. п. — то же Поочередное поднимание прямых ног вверх; руки согнуты в локтях, лежат под подбородком (6—7 раз). Во время поднимания ног — отводить голову назад, потянуться; ладони не отрывать от пола. 15.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«Эквилибрист»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 п. — ноги вместе, руки на поясе. Ходьба с мешочком песка на голове (до 1 мин.). Стараться не уронить мешочек.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«Пружинка»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 п. — ноги вместе, руки на поясе. Пружинящие приседания с мешочком на голове (6—8 раз). Спину держать ровно, смотреть вперед.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«Сядь на стул»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 п. – ноги вместе, руки на поясе. Дойти до стула (3-5м) с мешочком на голове, сесть на него, встать и вернуться в исходную точку (5 раз).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профилактику плоскостопия: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Ходьба по массажным коврикам.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Ходьба по дорожке «здоровья».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Ходьба по гимнастической палке, опираясь на нее попеременно носками, серединой стопы, пятками.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«Покатай мячик» 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катать, попеременно, правой и левой ногой массажный мяч (15-20с).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«Согрей ножки»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катать массажный мяч между ступней (15-20с)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proofErr w:type="gramStart"/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«Выше пяточки»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и. п. - сидя на стуле, ноги вместе, 1 - поднимать ступни ног, не отрывая носки от пола (20 раз, 2 – и. п.</w:t>
      </w:r>
      <w:proofErr w:type="gramEnd"/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proofErr w:type="gramStart"/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«Ступни на себя»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сидя на стуле, ноги вместе, поднять ступни ног, не отрывая пятки от пола (20 раз, 2- и. п.</w:t>
      </w:r>
      <w:proofErr w:type="gramEnd"/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«Ходьба на месте»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и. п. – сидя на стуле, одна нога стоит на носке, другая – на пятке. Имитация ходьбы на месте, с попеременной сменой положения ступней.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«Гусеница»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и. п. – сидя на стуле, ноги вместе. Пальцы ног одной ступни подобрать, подтянуть к ним пятку. Скользящим движением выпрямить пальцы ноги с продвижением вперед, и снова подтянуть пятку, имитируя движение гусеницы. То же самое упражнение проделать другой ногой (по 6 раз).</w:t>
      </w:r>
    </w:p>
    <w:p w:rsidR="007E4212" w:rsidRPr="002F77C7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«Потанцуем сидя»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и. п. – сидя на стуле, ноги вместе. Ступни ног плотно прижаты к полу. Скользящим движением по полу, раздвигаем пятки (носки остаются на месте). Затем, таким же движением, раздвигаем носки (пятки остаются на месте). Движение продолжаем на всю длину ног. Проделать все движения в обратном направлении. Выполнить упражнение 10 раз.</w:t>
      </w:r>
    </w:p>
    <w:p w:rsidR="00852D92" w:rsidRPr="00361CFF" w:rsidRDefault="007E4212" w:rsidP="00361CFF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11.</w:t>
      </w: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«Художники»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одной ногой придерживать лист бумаги на полу. </w:t>
      </w:r>
      <w:proofErr w:type="gramStart"/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ногой, между пальцев которой зажат карандаш (фломастер, рисуем любые изображения.</w:t>
      </w:r>
      <w:proofErr w:type="gramEnd"/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же самое упражнение проделать другой ногой.</w:t>
      </w:r>
    </w:p>
    <w:p w:rsidR="0015699C" w:rsidRPr="00624986" w:rsidRDefault="0015699C" w:rsidP="0015699C">
      <w:pPr>
        <w:pStyle w:val="a4"/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Последствия неправильной осанки:</w:t>
      </w:r>
    </w:p>
    <w:p w:rsidR="0015699C" w:rsidRPr="00624986" w:rsidRDefault="0015699C" w:rsidP="0015699C">
      <w:pPr>
        <w:pStyle w:val="a4"/>
        <w:numPr>
          <w:ilvl w:val="0"/>
          <w:numId w:val="3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боль в нижней части спины, остеохондроз, сколиоз;</w:t>
      </w:r>
    </w:p>
    <w:p w:rsidR="0015699C" w:rsidRPr="00624986" w:rsidRDefault="0015699C" w:rsidP="0015699C">
      <w:pPr>
        <w:pStyle w:val="a4"/>
        <w:numPr>
          <w:ilvl w:val="0"/>
          <w:numId w:val="3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нарушение дыхания и кровообращения;</w:t>
      </w:r>
    </w:p>
    <w:p w:rsidR="0015699C" w:rsidRPr="00624986" w:rsidRDefault="0015699C" w:rsidP="0015699C">
      <w:pPr>
        <w:pStyle w:val="a4"/>
        <w:numPr>
          <w:ilvl w:val="0"/>
          <w:numId w:val="3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задержка роста;</w:t>
      </w:r>
    </w:p>
    <w:p w:rsidR="0015699C" w:rsidRPr="00624986" w:rsidRDefault="0015699C" w:rsidP="0015699C">
      <w:pPr>
        <w:pStyle w:val="a4"/>
        <w:numPr>
          <w:ilvl w:val="0"/>
          <w:numId w:val="3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боль в спине, шее, головная боль;</w:t>
      </w:r>
    </w:p>
    <w:p w:rsidR="0015699C" w:rsidRPr="00624986" w:rsidRDefault="0015699C" w:rsidP="0015699C">
      <w:pPr>
        <w:pStyle w:val="a4"/>
        <w:numPr>
          <w:ilvl w:val="0"/>
          <w:numId w:val="3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хроническая усталость;</w:t>
      </w:r>
    </w:p>
    <w:p w:rsidR="0015699C" w:rsidRPr="00624986" w:rsidRDefault="0015699C" w:rsidP="0015699C">
      <w:pPr>
        <w:pStyle w:val="a4"/>
        <w:numPr>
          <w:ilvl w:val="0"/>
          <w:numId w:val="3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Определение неправильной осанки у детей.</w:t>
      </w:r>
    </w:p>
    <w:p w:rsidR="0015699C" w:rsidRPr="0015699C" w:rsidRDefault="0015699C" w:rsidP="0015699C">
      <w:pPr>
        <w:pStyle w:val="a4"/>
        <w:spacing w:line="320" w:lineRule="atLeast"/>
        <w:ind w:left="720"/>
        <w:rPr>
          <w:color w:val="000000"/>
          <w:sz w:val="28"/>
          <w:szCs w:val="28"/>
          <w:u w:val="single"/>
        </w:rPr>
      </w:pPr>
      <w:r w:rsidRPr="0015699C">
        <w:rPr>
          <w:color w:val="000000"/>
          <w:sz w:val="28"/>
          <w:szCs w:val="28"/>
          <w:u w:val="single"/>
        </w:rPr>
        <w:t>― Знаете ли вы, как вы сами дома можете обнаружить дефекты в осанке своего ребёнка?</w:t>
      </w:r>
    </w:p>
    <w:p w:rsidR="0015699C" w:rsidRDefault="0015699C" w:rsidP="0015699C">
      <w:pPr>
        <w:pStyle w:val="a4"/>
        <w:spacing w:line="320" w:lineRule="atLeast"/>
        <w:jc w:val="both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Обнаружить дефекты в осанке можно следующим образом: ребенок должен раздеться, встать прямо (пятки и носки вместе) и опустить руки.</w:t>
      </w:r>
    </w:p>
    <w:p w:rsidR="0015699C" w:rsidRPr="00624986" w:rsidRDefault="0015699C" w:rsidP="0015699C">
      <w:pPr>
        <w:pStyle w:val="a4"/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Стоя в нескольких шагах за его спиной, надо внимательно осмотреть ось позвоночника (она должна быть строго вертикальной), сравнить уровни плеч, лопаток, ягодичных и коленных складок. Асимметрия свидетельствует о нарушении осанки. При регулярных осмотрах могут быть выявлены малейшие отклонения от нормы.</w:t>
      </w:r>
    </w:p>
    <w:p w:rsidR="0015699C" w:rsidRPr="00624986" w:rsidRDefault="0015699C" w:rsidP="0015699C">
      <w:pPr>
        <w:pStyle w:val="a4"/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Покажите ребенку такой способ: стать к стене, плотно прижавшись затылком, лопатками, ягодицами, икрами ног и пятками, подбородок слегка приподнять. Ребенок должен зафиксировать в сознании мышечные ощущения при таком положении тела. Если 3-4 раза в день ребенок будет стараться удерживать такую позу несколько секунд, это благотворно отразится на его осанке. Для формирования правильной осанки проводите с детьми упражнения с предметами на голове, балансирование, хождение по наклонной плоскости.</w:t>
      </w:r>
    </w:p>
    <w:p w:rsidR="0015699C" w:rsidRPr="00624986" w:rsidRDefault="0015699C" w:rsidP="0015699C">
      <w:pPr>
        <w:pStyle w:val="a4"/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Формировать у ребёнка ощущения нормальной осанки можно посредством многократного повторения правильного положения тела: лежа, сидя, стоя.</w:t>
      </w:r>
    </w:p>
    <w:p w:rsidR="0015699C" w:rsidRPr="0015699C" w:rsidRDefault="0015699C" w:rsidP="0015699C">
      <w:pPr>
        <w:pStyle w:val="a4"/>
        <w:spacing w:line="320" w:lineRule="atLeast"/>
        <w:rPr>
          <w:color w:val="000000"/>
          <w:sz w:val="28"/>
          <w:szCs w:val="28"/>
          <w:u w:val="single"/>
        </w:rPr>
      </w:pPr>
      <w:r w:rsidRPr="0015699C">
        <w:rPr>
          <w:color w:val="000000"/>
          <w:sz w:val="28"/>
          <w:szCs w:val="28"/>
          <w:u w:val="single"/>
        </w:rPr>
        <w:t>Элементарные знания по профилактике нарушений осанки:</w:t>
      </w:r>
    </w:p>
    <w:p w:rsidR="0015699C" w:rsidRPr="00624986" w:rsidRDefault="0015699C" w:rsidP="0015699C">
      <w:pPr>
        <w:pStyle w:val="a4"/>
        <w:numPr>
          <w:ilvl w:val="0"/>
          <w:numId w:val="4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нельзя сидеть перед телевизором в слишком мягком кресле или диване;</w:t>
      </w:r>
    </w:p>
    <w:p w:rsidR="0015699C" w:rsidRPr="00624986" w:rsidRDefault="0015699C" w:rsidP="0015699C">
      <w:pPr>
        <w:pStyle w:val="a4"/>
        <w:numPr>
          <w:ilvl w:val="0"/>
          <w:numId w:val="4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сиденье должно быть на высоте полуметра от пола;</w:t>
      </w:r>
    </w:p>
    <w:p w:rsidR="0015699C" w:rsidRPr="00624986" w:rsidRDefault="0015699C" w:rsidP="0015699C">
      <w:pPr>
        <w:pStyle w:val="a4"/>
        <w:numPr>
          <w:ilvl w:val="0"/>
          <w:numId w:val="4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перемещая тяжёлые вещи на значительное расстояние, лучше носить их на спине, например в рюкзаке, а не в руках или в сумке через плечо;</w:t>
      </w:r>
    </w:p>
    <w:p w:rsidR="0015699C" w:rsidRPr="00624986" w:rsidRDefault="0015699C" w:rsidP="0015699C">
      <w:pPr>
        <w:pStyle w:val="a4"/>
        <w:numPr>
          <w:ilvl w:val="0"/>
          <w:numId w:val="4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поднимая что-то тяжелое, необходимо сгибать ноги, а не спину и др.</w:t>
      </w:r>
    </w:p>
    <w:p w:rsidR="0015699C" w:rsidRPr="00624986" w:rsidRDefault="0015699C" w:rsidP="0015699C">
      <w:pPr>
        <w:pStyle w:val="a4"/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Таким образом, необходимо соблюдать следующие рекомендации по воспитанию правильной осанки:</w:t>
      </w:r>
    </w:p>
    <w:p w:rsidR="0015699C" w:rsidRPr="00624986" w:rsidRDefault="0015699C" w:rsidP="0015699C">
      <w:pPr>
        <w:pStyle w:val="a4"/>
        <w:numPr>
          <w:ilvl w:val="0"/>
          <w:numId w:val="5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lastRenderedPageBreak/>
        <w:t>ноги при сидении должны доставать до пола, столешница располагаться так, чтобы можно было опираться о стол;</w:t>
      </w:r>
    </w:p>
    <w:p w:rsidR="0015699C" w:rsidRPr="00624986" w:rsidRDefault="0015699C" w:rsidP="0015699C">
      <w:pPr>
        <w:pStyle w:val="a4"/>
        <w:numPr>
          <w:ilvl w:val="0"/>
          <w:numId w:val="5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стол и стул должны регулироваться по высоте;</w:t>
      </w:r>
    </w:p>
    <w:p w:rsidR="0015699C" w:rsidRPr="00624986" w:rsidRDefault="0015699C" w:rsidP="0015699C">
      <w:pPr>
        <w:pStyle w:val="a4"/>
        <w:numPr>
          <w:ilvl w:val="0"/>
          <w:numId w:val="5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не требуйте идеального почерка;</w:t>
      </w:r>
    </w:p>
    <w:p w:rsidR="0015699C" w:rsidRPr="00624986" w:rsidRDefault="0015699C" w:rsidP="0015699C">
      <w:pPr>
        <w:pStyle w:val="a4"/>
        <w:numPr>
          <w:ilvl w:val="0"/>
          <w:numId w:val="5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не заставляйте переписывать работу;</w:t>
      </w:r>
    </w:p>
    <w:p w:rsidR="0015699C" w:rsidRPr="00624986" w:rsidRDefault="0015699C" w:rsidP="0015699C">
      <w:pPr>
        <w:pStyle w:val="a4"/>
        <w:numPr>
          <w:ilvl w:val="0"/>
          <w:numId w:val="5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делайте устные уроки, лепите и рисуйте, лежа на животе;</w:t>
      </w:r>
    </w:p>
    <w:p w:rsidR="0015699C" w:rsidRPr="00624986" w:rsidRDefault="0015699C" w:rsidP="0015699C">
      <w:pPr>
        <w:pStyle w:val="a4"/>
        <w:numPr>
          <w:ilvl w:val="0"/>
          <w:numId w:val="5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используйте для пассивной руки эспандер или резиновый мячик;</w:t>
      </w:r>
    </w:p>
    <w:p w:rsidR="0015699C" w:rsidRPr="00624986" w:rsidRDefault="0015699C" w:rsidP="0015699C">
      <w:pPr>
        <w:pStyle w:val="a4"/>
        <w:numPr>
          <w:ilvl w:val="0"/>
          <w:numId w:val="5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не перегружайте ребенка внешкольными занятиями, у него должно быть время для прогулок и подвижных игр;</w:t>
      </w:r>
    </w:p>
    <w:p w:rsidR="0015699C" w:rsidRPr="00624986" w:rsidRDefault="0015699C" w:rsidP="0015699C">
      <w:pPr>
        <w:pStyle w:val="a4"/>
        <w:numPr>
          <w:ilvl w:val="0"/>
          <w:numId w:val="5"/>
        </w:numPr>
        <w:spacing w:line="320" w:lineRule="atLeast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установите дома спортивные тренажеры;</w:t>
      </w:r>
    </w:p>
    <w:p w:rsidR="0015699C" w:rsidRPr="00624986" w:rsidRDefault="0015699C" w:rsidP="0015699C">
      <w:pPr>
        <w:pStyle w:val="a4"/>
        <w:numPr>
          <w:ilvl w:val="0"/>
          <w:numId w:val="5"/>
        </w:numPr>
        <w:spacing w:line="320" w:lineRule="atLeast"/>
        <w:rPr>
          <w:color w:val="000000"/>
          <w:sz w:val="28"/>
          <w:szCs w:val="28"/>
        </w:rPr>
      </w:pPr>
      <w:proofErr w:type="gramStart"/>
      <w:r w:rsidRPr="00624986">
        <w:rPr>
          <w:color w:val="000000"/>
          <w:sz w:val="28"/>
          <w:szCs w:val="28"/>
        </w:rPr>
        <w:t>полезны</w:t>
      </w:r>
      <w:proofErr w:type="gramEnd"/>
      <w:r w:rsidRPr="00624986">
        <w:rPr>
          <w:color w:val="000000"/>
          <w:sz w:val="28"/>
          <w:szCs w:val="28"/>
        </w:rPr>
        <w:t xml:space="preserve"> плавание, легкая атлетика, бег на лыжах, волейбол.</w:t>
      </w:r>
    </w:p>
    <w:p w:rsidR="00DA05CB" w:rsidRPr="00624986" w:rsidRDefault="00DA05CB" w:rsidP="00DA05CB">
      <w:pPr>
        <w:pStyle w:val="a4"/>
        <w:spacing w:line="320" w:lineRule="atLeast"/>
        <w:ind w:left="720"/>
        <w:rPr>
          <w:color w:val="000000"/>
          <w:sz w:val="28"/>
          <w:szCs w:val="28"/>
        </w:rPr>
      </w:pPr>
      <w:r w:rsidRPr="00624986">
        <w:rPr>
          <w:color w:val="000000"/>
          <w:sz w:val="28"/>
          <w:szCs w:val="28"/>
        </w:rPr>
        <w:t>Уважаемые родители, благодарю вас за плодотворную работу. Надеюсь предложенные на собрании рекомендации и пожелания, будут полезными для вас и помогут нам в деле воспитания здорового ребенка, а в будущем зд</w:t>
      </w:r>
      <w:r>
        <w:rPr>
          <w:color w:val="000000"/>
          <w:sz w:val="28"/>
          <w:szCs w:val="28"/>
        </w:rPr>
        <w:t>орового гражданина нашей страны!</w:t>
      </w:r>
    </w:p>
    <w:p w:rsidR="00DA05CB" w:rsidRPr="00624986" w:rsidRDefault="00DA05CB" w:rsidP="00DA05CB">
      <w:pPr>
        <w:pStyle w:val="a4"/>
        <w:ind w:left="360"/>
        <w:rPr>
          <w:color w:val="000000"/>
          <w:sz w:val="28"/>
          <w:szCs w:val="28"/>
        </w:rPr>
      </w:pPr>
      <w:r w:rsidRPr="00624986">
        <w:rPr>
          <w:i/>
          <w:iCs/>
          <w:color w:val="000000"/>
          <w:sz w:val="28"/>
          <w:szCs w:val="28"/>
        </w:rPr>
        <w:t xml:space="preserve">Крепок телом - </w:t>
      </w:r>
      <w:proofErr w:type="gramStart"/>
      <w:r w:rsidRPr="00624986">
        <w:rPr>
          <w:i/>
          <w:iCs/>
          <w:color w:val="000000"/>
          <w:sz w:val="28"/>
          <w:szCs w:val="28"/>
        </w:rPr>
        <w:t>богат</w:t>
      </w:r>
      <w:proofErr w:type="gramEnd"/>
      <w:r w:rsidRPr="00624986">
        <w:rPr>
          <w:i/>
          <w:iCs/>
          <w:color w:val="000000"/>
          <w:sz w:val="28"/>
          <w:szCs w:val="28"/>
        </w:rPr>
        <w:t xml:space="preserve"> и делом.</w:t>
      </w:r>
    </w:p>
    <w:p w:rsidR="00B93C99" w:rsidRPr="00941A14" w:rsidRDefault="00DA05CB" w:rsidP="00941A14">
      <w:pPr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05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Юн и в старости то</w:t>
      </w:r>
      <w:r w:rsidR="00941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т, кто смолоду здоровье бережет.</w:t>
      </w:r>
    </w:p>
    <w:p w:rsidR="00B93C99" w:rsidRDefault="007E4212" w:rsidP="007E421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7E4212" w:rsidRPr="00B93C99" w:rsidRDefault="007E4212" w:rsidP="00B93C99">
      <w:pPr>
        <w:pStyle w:val="a3"/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Арсланов В. А. Осанка, рабочая поза и здоровье: Учеб. Пособие/Казан. </w:t>
      </w:r>
      <w:proofErr w:type="spell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</w:t>
      </w:r>
      <w:proofErr w:type="spell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сед</w:t>
      </w:r>
      <w:proofErr w:type="gram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нститут.- Казань: КГПИ, 1987 г.-84с.</w:t>
      </w:r>
    </w:p>
    <w:p w:rsidR="007E4212" w:rsidRPr="00B93C99" w:rsidRDefault="007E4212" w:rsidP="00B93C99">
      <w:pPr>
        <w:pStyle w:val="a3"/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Бояршинова</w:t>
      </w:r>
      <w:proofErr w:type="spell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В.Н. Организация и результаты применения корригирующей гимнастики и массажа у детей с нарушениями осанки и сколиозом 1-й степени // </w:t>
      </w:r>
      <w:proofErr w:type="spell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Вестн</w:t>
      </w:r>
      <w:proofErr w:type="spell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спорт</w:t>
      </w:r>
      <w:proofErr w:type="gram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едицины России. - 1997. - N 2(15). - С.69.</w:t>
      </w:r>
    </w:p>
    <w:p w:rsidR="00B93C99" w:rsidRPr="00B93C99" w:rsidRDefault="00B93C99" w:rsidP="00B93C99">
      <w:pPr>
        <w:pStyle w:val="a3"/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Гижа</w:t>
      </w:r>
      <w:proofErr w:type="spell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 Забота о здоровье детей // Дошкольное воспитание.- 1990.- №1.- С.69-71.</w:t>
      </w:r>
    </w:p>
    <w:p w:rsidR="00B93C99" w:rsidRPr="00B93C99" w:rsidRDefault="00B93C99" w:rsidP="00B93C99">
      <w:pPr>
        <w:pStyle w:val="a3"/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Змановский</w:t>
      </w:r>
      <w:proofErr w:type="spell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Ю.Ф. Здоровый дошкольник // Дошкольное воспитание.- 1995.- №6.- С.11-17.</w:t>
      </w:r>
    </w:p>
    <w:p w:rsidR="00B93C99" w:rsidRPr="00B93C99" w:rsidRDefault="00B93C99" w:rsidP="00B93C99">
      <w:pPr>
        <w:pStyle w:val="a3"/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Козырева О. А. Комплексная физическая реабилитация дошкольников с нарушением осанки // Дошкольное воспитание. - 1998. - N 12. - С.49-56.</w:t>
      </w:r>
    </w:p>
    <w:p w:rsidR="00B93C99" w:rsidRPr="00B93C99" w:rsidRDefault="00B93C99" w:rsidP="00B93C99">
      <w:pPr>
        <w:pStyle w:val="a3"/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Комплексный подход в оценке состояния здоровья и развития субъектов образовательного процесса / </w:t>
      </w:r>
      <w:proofErr w:type="spell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Блинова</w:t>
      </w:r>
      <w:proofErr w:type="spell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Н.Г., Литвинова Н.А., </w:t>
      </w:r>
      <w:proofErr w:type="spell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Анисова</w:t>
      </w:r>
      <w:proofErr w:type="spell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</w:t>
      </w:r>
      <w:proofErr w:type="spell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Шабашева</w:t>
      </w:r>
      <w:proofErr w:type="spell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 // </w:t>
      </w:r>
      <w:proofErr w:type="spellStart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Валеология</w:t>
      </w:r>
      <w:proofErr w:type="spellEnd"/>
      <w:r w:rsidRPr="00B93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- 1997. - N 3. - С.16-20.</w:t>
      </w:r>
    </w:p>
    <w:p w:rsidR="007E4212" w:rsidRDefault="007E4212" w:rsidP="007E4212">
      <w:pPr>
        <w:ind w:hanging="142"/>
      </w:pPr>
    </w:p>
    <w:sectPr w:rsidR="007E4212" w:rsidSect="00361CF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BB0"/>
    <w:multiLevelType w:val="hybridMultilevel"/>
    <w:tmpl w:val="3FA6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DEB"/>
    <w:multiLevelType w:val="multilevel"/>
    <w:tmpl w:val="238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11075"/>
    <w:multiLevelType w:val="multilevel"/>
    <w:tmpl w:val="FA7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0414D"/>
    <w:multiLevelType w:val="multilevel"/>
    <w:tmpl w:val="D0F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526A0"/>
    <w:multiLevelType w:val="multilevel"/>
    <w:tmpl w:val="0ABE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212"/>
    <w:rsid w:val="0015699C"/>
    <w:rsid w:val="00361CFF"/>
    <w:rsid w:val="00581EF2"/>
    <w:rsid w:val="006208CF"/>
    <w:rsid w:val="007E4212"/>
    <w:rsid w:val="007E7083"/>
    <w:rsid w:val="00852D92"/>
    <w:rsid w:val="00911F90"/>
    <w:rsid w:val="00941A14"/>
    <w:rsid w:val="0098614C"/>
    <w:rsid w:val="00B93C99"/>
    <w:rsid w:val="00DA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2018-04-18T05:53:00Z</cp:lastPrinted>
  <dcterms:created xsi:type="dcterms:W3CDTF">2018-04-16T06:24:00Z</dcterms:created>
  <dcterms:modified xsi:type="dcterms:W3CDTF">2018-04-18T05:54:00Z</dcterms:modified>
</cp:coreProperties>
</file>